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669" w:rsidRDefault="00E33669" w:rsidP="00E33669">
      <w:pPr>
        <w:shd w:val="clear" w:color="auto" w:fill="FFFFFF"/>
        <w:spacing w:after="0" w:line="240" w:lineRule="auto"/>
        <w:jc w:val="center"/>
        <w:rPr>
          <w:rFonts w:asciiTheme="minorHAnsi" w:eastAsia="Times New Roman" w:hAnsiTheme="minorHAnsi" w:cstheme="minorHAnsi"/>
          <w:b/>
          <w:color w:val="222222"/>
        </w:rPr>
      </w:pPr>
      <w:r>
        <w:rPr>
          <w:rFonts w:asciiTheme="minorHAnsi" w:eastAsia="Times New Roman" w:hAnsiTheme="minorHAnsi" w:cstheme="minorHAnsi"/>
          <w:b/>
          <w:color w:val="222222"/>
        </w:rPr>
        <w:t>PANI, INEINA, EECR</w:t>
      </w:r>
    </w:p>
    <w:p w:rsidR="00E33669" w:rsidRPr="00E33669" w:rsidRDefault="00E33669" w:rsidP="00E33669">
      <w:pPr>
        <w:shd w:val="clear" w:color="auto" w:fill="FFFFFF"/>
        <w:spacing w:after="0" w:line="240" w:lineRule="auto"/>
        <w:jc w:val="center"/>
        <w:rPr>
          <w:rFonts w:asciiTheme="minorHAnsi" w:eastAsia="Times New Roman" w:hAnsiTheme="minorHAnsi" w:cstheme="minorHAnsi"/>
          <w:b/>
          <w:color w:val="222222"/>
        </w:rPr>
      </w:pPr>
      <w:r>
        <w:rPr>
          <w:rFonts w:asciiTheme="minorHAnsi" w:eastAsia="Times New Roman" w:hAnsiTheme="minorHAnsi" w:cstheme="minorHAnsi"/>
          <w:b/>
          <w:color w:val="222222"/>
        </w:rPr>
        <w:t xml:space="preserve">II SEMINARIO INTERNACIONAL </w:t>
      </w:r>
      <w:r w:rsidRPr="00E33669">
        <w:rPr>
          <w:rFonts w:asciiTheme="minorHAnsi" w:eastAsia="Times New Roman" w:hAnsiTheme="minorHAnsi" w:cstheme="minorHAnsi"/>
          <w:b/>
          <w:color w:val="222222"/>
        </w:rPr>
        <w:t>SALUD, SEXUALIDADES Y VIOLENCIAS</w:t>
      </w:r>
    </w:p>
    <w:p w:rsidR="00E33669" w:rsidRPr="00E33669" w:rsidRDefault="00E33669" w:rsidP="00E33669">
      <w:pPr>
        <w:shd w:val="clear" w:color="auto" w:fill="FFFFFF"/>
        <w:spacing w:after="0" w:line="240" w:lineRule="auto"/>
        <w:jc w:val="center"/>
        <w:rPr>
          <w:rFonts w:asciiTheme="minorHAnsi" w:eastAsia="Times New Roman" w:hAnsiTheme="minorHAnsi" w:cstheme="minorHAnsi"/>
          <w:b/>
          <w:color w:val="222222"/>
        </w:rPr>
      </w:pPr>
      <w:r w:rsidRPr="00E33669">
        <w:rPr>
          <w:rFonts w:asciiTheme="minorHAnsi" w:eastAsia="Times New Roman" w:hAnsiTheme="minorHAnsi" w:cstheme="minorHAnsi"/>
          <w:b/>
          <w:color w:val="222222"/>
        </w:rPr>
        <w:t>17-18-19 DE ABRIL 2018</w:t>
      </w:r>
    </w:p>
    <w:p w:rsidR="00E33669" w:rsidRDefault="00E33669" w:rsidP="00B21630">
      <w:pPr>
        <w:spacing w:after="0" w:line="240" w:lineRule="auto"/>
        <w:jc w:val="center"/>
        <w:rPr>
          <w:b/>
        </w:rPr>
      </w:pPr>
    </w:p>
    <w:p w:rsidR="00E10958" w:rsidRDefault="00E10958" w:rsidP="00B21630">
      <w:pPr>
        <w:spacing w:after="0" w:line="240" w:lineRule="auto"/>
        <w:jc w:val="center"/>
        <w:rPr>
          <w:b/>
        </w:rPr>
      </w:pPr>
      <w:r>
        <w:rPr>
          <w:b/>
        </w:rPr>
        <w:t>INCIDENCIA PARA PREVENIR LA VIOLENCIA HA</w:t>
      </w:r>
      <w:r w:rsidR="00B21630">
        <w:rPr>
          <w:b/>
        </w:rPr>
        <w:t>C</w:t>
      </w:r>
      <w:r>
        <w:rPr>
          <w:b/>
        </w:rPr>
        <w:t>IA Y EN LAS PERSONAS ADOLESCENTES</w:t>
      </w:r>
    </w:p>
    <w:p w:rsidR="00E10958" w:rsidRPr="00B21630" w:rsidRDefault="00E10958" w:rsidP="00E10958">
      <w:pPr>
        <w:spacing w:after="0" w:line="240" w:lineRule="auto"/>
        <w:jc w:val="both"/>
      </w:pPr>
    </w:p>
    <w:p w:rsidR="00B21630" w:rsidRDefault="00B21630" w:rsidP="00E10958">
      <w:pPr>
        <w:spacing w:after="0" w:line="240" w:lineRule="auto"/>
        <w:jc w:val="both"/>
      </w:pPr>
      <w:r w:rsidRPr="00B21630">
        <w:t>Objetivo:</w:t>
      </w:r>
    </w:p>
    <w:p w:rsidR="00B21630" w:rsidRDefault="00B21630" w:rsidP="00E10958">
      <w:pPr>
        <w:spacing w:after="0" w:line="240" w:lineRule="auto"/>
        <w:jc w:val="both"/>
      </w:pPr>
    </w:p>
    <w:p w:rsidR="00B21630" w:rsidRDefault="00B21630" w:rsidP="00E10958">
      <w:pPr>
        <w:spacing w:after="0" w:line="240" w:lineRule="auto"/>
        <w:jc w:val="both"/>
      </w:pPr>
      <w:r>
        <w:t>Que las personas participantes estén en capacidad de:</w:t>
      </w:r>
    </w:p>
    <w:p w:rsidR="00B21630" w:rsidRDefault="00B21630" w:rsidP="00E10958">
      <w:pPr>
        <w:spacing w:after="0" w:line="240" w:lineRule="auto"/>
        <w:jc w:val="both"/>
      </w:pPr>
    </w:p>
    <w:p w:rsidR="00B21630" w:rsidRDefault="00B21630" w:rsidP="00E10958">
      <w:pPr>
        <w:pStyle w:val="Prrafodelista"/>
        <w:numPr>
          <w:ilvl w:val="0"/>
          <w:numId w:val="3"/>
        </w:numPr>
        <w:spacing w:after="0" w:line="240" w:lineRule="auto"/>
        <w:jc w:val="both"/>
      </w:pPr>
      <w:r>
        <w:t>Explicar en sus propias palabras la importancia de la incidencia política como una herramienta para concretar propuestas que prevengan la violencia en y hacia la juventud.</w:t>
      </w:r>
    </w:p>
    <w:p w:rsidR="00B21630" w:rsidRPr="00B21630" w:rsidRDefault="00B21630" w:rsidP="00E10958">
      <w:pPr>
        <w:pStyle w:val="Prrafodelista"/>
        <w:numPr>
          <w:ilvl w:val="0"/>
          <w:numId w:val="3"/>
        </w:numPr>
        <w:spacing w:after="0" w:line="240" w:lineRule="auto"/>
        <w:jc w:val="both"/>
      </w:pPr>
      <w:r>
        <w:t>Esbozar una estrategia de incidencia para enfrentar un problema de violencia en una comunidad</w:t>
      </w:r>
    </w:p>
    <w:p w:rsidR="00B21630" w:rsidRPr="00B21630" w:rsidRDefault="00B21630" w:rsidP="00E10958">
      <w:pPr>
        <w:spacing w:after="0" w:line="240" w:lineRule="auto"/>
        <w:jc w:val="both"/>
      </w:pPr>
    </w:p>
    <w:p w:rsidR="00B21630" w:rsidRDefault="00F15F2C" w:rsidP="00E10958">
      <w:pPr>
        <w:spacing w:after="0" w:line="240" w:lineRule="auto"/>
        <w:jc w:val="both"/>
      </w:pPr>
      <w:r>
        <w:t>Ficha técnica</w:t>
      </w:r>
    </w:p>
    <w:p w:rsidR="00F15F2C" w:rsidRDefault="00F15F2C" w:rsidP="00E10958">
      <w:pPr>
        <w:spacing w:after="0" w:line="240" w:lineRule="auto"/>
        <w:jc w:val="both"/>
      </w:pPr>
    </w:p>
    <w:tbl>
      <w:tblPr>
        <w:tblStyle w:val="Tablaconcuadrcula"/>
        <w:tblW w:w="0" w:type="auto"/>
        <w:tblLook w:val="04A0"/>
      </w:tblPr>
      <w:tblGrid>
        <w:gridCol w:w="4489"/>
        <w:gridCol w:w="4489"/>
      </w:tblGrid>
      <w:tr w:rsidR="00F15F2C" w:rsidTr="00F15F2C">
        <w:tc>
          <w:tcPr>
            <w:tcW w:w="4489" w:type="dxa"/>
          </w:tcPr>
          <w:p w:rsidR="00F15F2C" w:rsidRDefault="00F15F2C" w:rsidP="00E10958">
            <w:pPr>
              <w:pBdr>
                <w:top w:val="none" w:sz="0" w:space="0" w:color="auto"/>
                <w:left w:val="none" w:sz="0" w:space="0" w:color="auto"/>
                <w:bottom w:val="none" w:sz="0" w:space="0" w:color="auto"/>
                <w:right w:val="none" w:sz="0" w:space="0" w:color="auto"/>
                <w:between w:val="none" w:sz="0" w:space="0" w:color="auto"/>
              </w:pBdr>
              <w:jc w:val="both"/>
            </w:pPr>
            <w:r>
              <w:t>Contenidos:</w:t>
            </w:r>
          </w:p>
          <w:p w:rsidR="00F15F2C" w:rsidRDefault="00F15F2C" w:rsidP="00E10958">
            <w:pPr>
              <w:pBdr>
                <w:top w:val="none" w:sz="0" w:space="0" w:color="auto"/>
                <w:left w:val="none" w:sz="0" w:space="0" w:color="auto"/>
                <w:bottom w:val="none" w:sz="0" w:space="0" w:color="auto"/>
                <w:right w:val="none" w:sz="0" w:space="0" w:color="auto"/>
                <w:between w:val="none" w:sz="0" w:space="0" w:color="auto"/>
              </w:pBdr>
              <w:jc w:val="both"/>
            </w:pPr>
          </w:p>
          <w:p w:rsidR="00F15F2C" w:rsidRDefault="00F15F2C" w:rsidP="00F15F2C">
            <w:pPr>
              <w:pBdr>
                <w:top w:val="none" w:sz="0" w:space="0" w:color="auto"/>
                <w:left w:val="none" w:sz="0" w:space="0" w:color="auto"/>
                <w:bottom w:val="none" w:sz="0" w:space="0" w:color="auto"/>
                <w:right w:val="none" w:sz="0" w:space="0" w:color="auto"/>
                <w:between w:val="none" w:sz="0" w:space="0" w:color="auto"/>
              </w:pBdr>
              <w:jc w:val="both"/>
            </w:pPr>
            <w:r>
              <w:t>Qué es la incidencia</w:t>
            </w:r>
          </w:p>
          <w:p w:rsidR="00F15F2C" w:rsidRDefault="00F15F2C" w:rsidP="00F15F2C">
            <w:pPr>
              <w:pBdr>
                <w:top w:val="none" w:sz="0" w:space="0" w:color="auto"/>
                <w:left w:val="none" w:sz="0" w:space="0" w:color="auto"/>
                <w:bottom w:val="none" w:sz="0" w:space="0" w:color="auto"/>
                <w:right w:val="none" w:sz="0" w:space="0" w:color="auto"/>
                <w:between w:val="none" w:sz="0" w:space="0" w:color="auto"/>
              </w:pBdr>
              <w:jc w:val="both"/>
            </w:pPr>
            <w:r>
              <w:t>Factores críticos de la violencia en la juventud</w:t>
            </w:r>
          </w:p>
          <w:p w:rsidR="00F15F2C" w:rsidRDefault="00F15F2C" w:rsidP="00F15F2C">
            <w:pPr>
              <w:pBdr>
                <w:top w:val="none" w:sz="0" w:space="0" w:color="auto"/>
                <w:left w:val="none" w:sz="0" w:space="0" w:color="auto"/>
                <w:bottom w:val="none" w:sz="0" w:space="0" w:color="auto"/>
                <w:right w:val="none" w:sz="0" w:space="0" w:color="auto"/>
                <w:between w:val="none" w:sz="0" w:space="0" w:color="auto"/>
              </w:pBdr>
              <w:jc w:val="both"/>
            </w:pPr>
            <w:r>
              <w:t xml:space="preserve">Formulación de estrategia de incidencia </w:t>
            </w:r>
          </w:p>
          <w:p w:rsidR="00F15F2C" w:rsidRDefault="00F15F2C" w:rsidP="00F15F2C">
            <w:pPr>
              <w:pBdr>
                <w:top w:val="none" w:sz="0" w:space="0" w:color="auto"/>
                <w:left w:val="none" w:sz="0" w:space="0" w:color="auto"/>
                <w:bottom w:val="none" w:sz="0" w:space="0" w:color="auto"/>
                <w:right w:val="none" w:sz="0" w:space="0" w:color="auto"/>
                <w:between w:val="none" w:sz="0" w:space="0" w:color="auto"/>
              </w:pBdr>
              <w:jc w:val="both"/>
            </w:pPr>
          </w:p>
          <w:p w:rsidR="00F15F2C" w:rsidRDefault="00F15F2C" w:rsidP="00F15F2C">
            <w:pPr>
              <w:pBdr>
                <w:top w:val="none" w:sz="0" w:space="0" w:color="auto"/>
                <w:left w:val="none" w:sz="0" w:space="0" w:color="auto"/>
                <w:bottom w:val="none" w:sz="0" w:space="0" w:color="auto"/>
                <w:right w:val="none" w:sz="0" w:space="0" w:color="auto"/>
                <w:between w:val="none" w:sz="0" w:space="0" w:color="auto"/>
              </w:pBdr>
              <w:jc w:val="both"/>
            </w:pPr>
            <w:r>
              <w:t>Técnicas:</w:t>
            </w:r>
          </w:p>
          <w:p w:rsidR="00F15F2C" w:rsidRDefault="00F15F2C" w:rsidP="00F15F2C">
            <w:pPr>
              <w:pBdr>
                <w:top w:val="none" w:sz="0" w:space="0" w:color="auto"/>
                <w:left w:val="none" w:sz="0" w:space="0" w:color="auto"/>
                <w:bottom w:val="none" w:sz="0" w:space="0" w:color="auto"/>
                <w:right w:val="none" w:sz="0" w:space="0" w:color="auto"/>
                <w:between w:val="none" w:sz="0" w:space="0" w:color="auto"/>
              </w:pBdr>
              <w:jc w:val="both"/>
            </w:pPr>
          </w:p>
          <w:p w:rsidR="00F15F2C" w:rsidRDefault="00F15F2C" w:rsidP="00F15F2C">
            <w:pPr>
              <w:pBdr>
                <w:top w:val="none" w:sz="0" w:space="0" w:color="auto"/>
                <w:left w:val="none" w:sz="0" w:space="0" w:color="auto"/>
                <w:bottom w:val="none" w:sz="0" w:space="0" w:color="auto"/>
                <w:right w:val="none" w:sz="0" w:space="0" w:color="auto"/>
                <w:between w:val="none" w:sz="0" w:space="0" w:color="auto"/>
              </w:pBdr>
              <w:jc w:val="both"/>
            </w:pPr>
            <w:r>
              <w:t xml:space="preserve">Charla </w:t>
            </w:r>
            <w:r w:rsidR="00A02585">
              <w:t>participativa</w:t>
            </w:r>
          </w:p>
          <w:p w:rsidR="00A02585" w:rsidRDefault="00A02585" w:rsidP="00F15F2C">
            <w:pPr>
              <w:pBdr>
                <w:top w:val="none" w:sz="0" w:space="0" w:color="auto"/>
                <w:left w:val="none" w:sz="0" w:space="0" w:color="auto"/>
                <w:bottom w:val="none" w:sz="0" w:space="0" w:color="auto"/>
                <w:right w:val="none" w:sz="0" w:space="0" w:color="auto"/>
                <w:between w:val="none" w:sz="0" w:space="0" w:color="auto"/>
              </w:pBdr>
              <w:jc w:val="both"/>
            </w:pPr>
            <w:r>
              <w:t>Trabajo en grupos con estudio de caso</w:t>
            </w:r>
          </w:p>
          <w:p w:rsidR="00A02585" w:rsidRDefault="00A02585" w:rsidP="00F15F2C">
            <w:pPr>
              <w:pBdr>
                <w:top w:val="none" w:sz="0" w:space="0" w:color="auto"/>
                <w:left w:val="none" w:sz="0" w:space="0" w:color="auto"/>
                <w:bottom w:val="none" w:sz="0" w:space="0" w:color="auto"/>
                <w:right w:val="none" w:sz="0" w:space="0" w:color="auto"/>
                <w:between w:val="none" w:sz="0" w:space="0" w:color="auto"/>
              </w:pBdr>
              <w:jc w:val="both"/>
            </w:pPr>
            <w:r>
              <w:t>Plenario se socialización</w:t>
            </w:r>
          </w:p>
          <w:p w:rsidR="00A02585" w:rsidRDefault="00A02585" w:rsidP="00F15F2C">
            <w:pPr>
              <w:pBdr>
                <w:top w:val="none" w:sz="0" w:space="0" w:color="auto"/>
                <w:left w:val="none" w:sz="0" w:space="0" w:color="auto"/>
                <w:bottom w:val="none" w:sz="0" w:space="0" w:color="auto"/>
                <w:right w:val="none" w:sz="0" w:space="0" w:color="auto"/>
                <w:between w:val="none" w:sz="0" w:space="0" w:color="auto"/>
              </w:pBdr>
              <w:jc w:val="both"/>
            </w:pPr>
          </w:p>
          <w:p w:rsidR="00A02585" w:rsidRDefault="00A02585" w:rsidP="00F15F2C">
            <w:pPr>
              <w:pBdr>
                <w:top w:val="none" w:sz="0" w:space="0" w:color="auto"/>
                <w:left w:val="none" w:sz="0" w:space="0" w:color="auto"/>
                <w:bottom w:val="none" w:sz="0" w:space="0" w:color="auto"/>
                <w:right w:val="none" w:sz="0" w:space="0" w:color="auto"/>
                <w:between w:val="none" w:sz="0" w:space="0" w:color="auto"/>
              </w:pBdr>
              <w:jc w:val="both"/>
            </w:pPr>
            <w:r>
              <w:t>Materiales y equipo de apoyo</w:t>
            </w:r>
          </w:p>
          <w:p w:rsidR="00A02585" w:rsidRDefault="00A02585" w:rsidP="00F15F2C">
            <w:pPr>
              <w:pBdr>
                <w:top w:val="none" w:sz="0" w:space="0" w:color="auto"/>
                <w:left w:val="none" w:sz="0" w:space="0" w:color="auto"/>
                <w:bottom w:val="none" w:sz="0" w:space="0" w:color="auto"/>
                <w:right w:val="none" w:sz="0" w:space="0" w:color="auto"/>
                <w:between w:val="none" w:sz="0" w:space="0" w:color="auto"/>
              </w:pBdr>
              <w:jc w:val="both"/>
            </w:pPr>
          </w:p>
          <w:p w:rsidR="00A02585" w:rsidRDefault="00DF362F" w:rsidP="00F15F2C">
            <w:pPr>
              <w:pBdr>
                <w:top w:val="none" w:sz="0" w:space="0" w:color="auto"/>
                <w:left w:val="none" w:sz="0" w:space="0" w:color="auto"/>
                <w:bottom w:val="none" w:sz="0" w:space="0" w:color="auto"/>
                <w:right w:val="none" w:sz="0" w:space="0" w:color="auto"/>
                <w:between w:val="none" w:sz="0" w:space="0" w:color="auto"/>
              </w:pBdr>
              <w:jc w:val="both"/>
            </w:pPr>
            <w:r>
              <w:t>-</w:t>
            </w:r>
            <w:r w:rsidR="00A02585">
              <w:t>Computadora y proyector</w:t>
            </w:r>
          </w:p>
          <w:p w:rsidR="00A02585" w:rsidRDefault="00DF362F" w:rsidP="00F15F2C">
            <w:pPr>
              <w:pBdr>
                <w:top w:val="none" w:sz="0" w:space="0" w:color="auto"/>
                <w:left w:val="none" w:sz="0" w:space="0" w:color="auto"/>
                <w:bottom w:val="none" w:sz="0" w:space="0" w:color="auto"/>
                <w:right w:val="none" w:sz="0" w:space="0" w:color="auto"/>
                <w:between w:val="none" w:sz="0" w:space="0" w:color="auto"/>
              </w:pBdr>
              <w:jc w:val="both"/>
            </w:pPr>
            <w:r>
              <w:t>-</w:t>
            </w:r>
            <w:r w:rsidR="00A02585">
              <w:t>Ayuda visual sobre factores críticos para la reproducción de la violencia y sobre qué es y cómo se hace incidencia política</w:t>
            </w:r>
          </w:p>
          <w:p w:rsidR="00A02585" w:rsidRDefault="00DF362F" w:rsidP="00F15F2C">
            <w:pPr>
              <w:pBdr>
                <w:top w:val="none" w:sz="0" w:space="0" w:color="auto"/>
                <w:left w:val="none" w:sz="0" w:space="0" w:color="auto"/>
                <w:bottom w:val="none" w:sz="0" w:space="0" w:color="auto"/>
                <w:right w:val="none" w:sz="0" w:space="0" w:color="auto"/>
                <w:between w:val="none" w:sz="0" w:space="0" w:color="auto"/>
              </w:pBdr>
              <w:jc w:val="both"/>
            </w:pPr>
            <w:r>
              <w:t>-</w:t>
            </w:r>
            <w:r w:rsidR="00A02585">
              <w:t>Caso de estudio</w:t>
            </w:r>
          </w:p>
          <w:p w:rsidR="00A02585" w:rsidRDefault="00DF362F" w:rsidP="00F15F2C">
            <w:pPr>
              <w:pBdr>
                <w:top w:val="none" w:sz="0" w:space="0" w:color="auto"/>
                <w:left w:val="none" w:sz="0" w:space="0" w:color="auto"/>
                <w:bottom w:val="none" w:sz="0" w:space="0" w:color="auto"/>
                <w:right w:val="none" w:sz="0" w:space="0" w:color="auto"/>
                <w:between w:val="none" w:sz="0" w:space="0" w:color="auto"/>
              </w:pBdr>
              <w:jc w:val="both"/>
            </w:pPr>
            <w:r>
              <w:t>-Guía para preparar estrategia de incidencia (plotter)</w:t>
            </w:r>
          </w:p>
          <w:p w:rsidR="00DF362F" w:rsidRDefault="00DF362F" w:rsidP="00F15F2C">
            <w:pPr>
              <w:pBdr>
                <w:top w:val="none" w:sz="0" w:space="0" w:color="auto"/>
                <w:left w:val="none" w:sz="0" w:space="0" w:color="auto"/>
                <w:bottom w:val="none" w:sz="0" w:space="0" w:color="auto"/>
                <w:right w:val="none" w:sz="0" w:space="0" w:color="auto"/>
                <w:between w:val="none" w:sz="0" w:space="0" w:color="auto"/>
              </w:pBdr>
              <w:jc w:val="both"/>
            </w:pPr>
            <w:r>
              <w:t>-Fotocopia para cada participantes sobre: ejemplo de estrategia de incidencia</w:t>
            </w:r>
          </w:p>
          <w:p w:rsidR="00DF362F" w:rsidRDefault="00DF362F" w:rsidP="00F15F2C">
            <w:pPr>
              <w:pBdr>
                <w:top w:val="none" w:sz="0" w:space="0" w:color="auto"/>
                <w:left w:val="none" w:sz="0" w:space="0" w:color="auto"/>
                <w:bottom w:val="none" w:sz="0" w:space="0" w:color="auto"/>
                <w:right w:val="none" w:sz="0" w:space="0" w:color="auto"/>
                <w:between w:val="none" w:sz="0" w:space="0" w:color="auto"/>
              </w:pBdr>
              <w:jc w:val="both"/>
            </w:pPr>
          </w:p>
          <w:p w:rsidR="00DF362F" w:rsidRDefault="00DF362F" w:rsidP="00F15F2C">
            <w:pPr>
              <w:pBdr>
                <w:top w:val="none" w:sz="0" w:space="0" w:color="auto"/>
                <w:left w:val="none" w:sz="0" w:space="0" w:color="auto"/>
                <w:bottom w:val="none" w:sz="0" w:space="0" w:color="auto"/>
                <w:right w:val="none" w:sz="0" w:space="0" w:color="auto"/>
                <w:between w:val="none" w:sz="0" w:space="0" w:color="auto"/>
              </w:pBdr>
              <w:jc w:val="both"/>
            </w:pPr>
            <w:r>
              <w:t>Tiempo</w:t>
            </w:r>
          </w:p>
          <w:p w:rsidR="00DF362F" w:rsidRDefault="00DF362F" w:rsidP="00F15F2C">
            <w:pPr>
              <w:pBdr>
                <w:top w:val="none" w:sz="0" w:space="0" w:color="auto"/>
                <w:left w:val="none" w:sz="0" w:space="0" w:color="auto"/>
                <w:bottom w:val="none" w:sz="0" w:space="0" w:color="auto"/>
                <w:right w:val="none" w:sz="0" w:space="0" w:color="auto"/>
                <w:between w:val="none" w:sz="0" w:space="0" w:color="auto"/>
              </w:pBdr>
              <w:jc w:val="both"/>
            </w:pPr>
          </w:p>
          <w:p w:rsidR="00DF362F" w:rsidRDefault="00DF362F" w:rsidP="00F15F2C">
            <w:pPr>
              <w:pBdr>
                <w:top w:val="none" w:sz="0" w:space="0" w:color="auto"/>
                <w:left w:val="none" w:sz="0" w:space="0" w:color="auto"/>
                <w:bottom w:val="none" w:sz="0" w:space="0" w:color="auto"/>
                <w:right w:val="none" w:sz="0" w:space="0" w:color="auto"/>
                <w:between w:val="none" w:sz="0" w:space="0" w:color="auto"/>
              </w:pBdr>
              <w:jc w:val="both"/>
            </w:pPr>
            <w:r>
              <w:t>2 horas efectivas</w:t>
            </w:r>
          </w:p>
          <w:p w:rsidR="00A02585" w:rsidRDefault="00A02585" w:rsidP="00F15F2C">
            <w:pPr>
              <w:pBdr>
                <w:top w:val="none" w:sz="0" w:space="0" w:color="auto"/>
                <w:left w:val="none" w:sz="0" w:space="0" w:color="auto"/>
                <w:bottom w:val="none" w:sz="0" w:space="0" w:color="auto"/>
                <w:right w:val="none" w:sz="0" w:space="0" w:color="auto"/>
                <w:between w:val="none" w:sz="0" w:space="0" w:color="auto"/>
              </w:pBdr>
              <w:jc w:val="both"/>
            </w:pPr>
          </w:p>
        </w:tc>
        <w:tc>
          <w:tcPr>
            <w:tcW w:w="4489" w:type="dxa"/>
          </w:tcPr>
          <w:p w:rsidR="00F15F2C" w:rsidRDefault="00DF362F" w:rsidP="00E10958">
            <w:pPr>
              <w:pBdr>
                <w:top w:val="none" w:sz="0" w:space="0" w:color="auto"/>
                <w:left w:val="none" w:sz="0" w:space="0" w:color="auto"/>
                <w:bottom w:val="none" w:sz="0" w:space="0" w:color="auto"/>
                <w:right w:val="none" w:sz="0" w:space="0" w:color="auto"/>
                <w:between w:val="none" w:sz="0" w:space="0" w:color="auto"/>
              </w:pBdr>
              <w:jc w:val="both"/>
            </w:pPr>
            <w:r>
              <w:t>Procedimiento</w:t>
            </w:r>
          </w:p>
          <w:p w:rsidR="00DF362F" w:rsidRDefault="00DF362F" w:rsidP="00E10958">
            <w:pPr>
              <w:pBdr>
                <w:top w:val="none" w:sz="0" w:space="0" w:color="auto"/>
                <w:left w:val="none" w:sz="0" w:space="0" w:color="auto"/>
                <w:bottom w:val="none" w:sz="0" w:space="0" w:color="auto"/>
                <w:right w:val="none" w:sz="0" w:space="0" w:color="auto"/>
                <w:between w:val="none" w:sz="0" w:space="0" w:color="auto"/>
              </w:pBdr>
              <w:jc w:val="both"/>
            </w:pPr>
          </w:p>
          <w:p w:rsidR="00DF362F" w:rsidRDefault="00DF362F" w:rsidP="00E10958">
            <w:pPr>
              <w:pBdr>
                <w:top w:val="none" w:sz="0" w:space="0" w:color="auto"/>
                <w:left w:val="none" w:sz="0" w:space="0" w:color="auto"/>
                <w:bottom w:val="none" w:sz="0" w:space="0" w:color="auto"/>
                <w:right w:val="none" w:sz="0" w:space="0" w:color="auto"/>
                <w:between w:val="none" w:sz="0" w:space="0" w:color="auto"/>
              </w:pBdr>
              <w:jc w:val="both"/>
            </w:pPr>
            <w:r>
              <w:t>Paso 1</w:t>
            </w:r>
            <w:r w:rsidR="003B71D8">
              <w:t xml:space="preserve"> (10 minutos)</w:t>
            </w:r>
          </w:p>
          <w:p w:rsidR="00DF362F" w:rsidRDefault="00DF362F" w:rsidP="00E10958">
            <w:pPr>
              <w:pBdr>
                <w:top w:val="none" w:sz="0" w:space="0" w:color="auto"/>
                <w:left w:val="none" w:sz="0" w:space="0" w:color="auto"/>
                <w:bottom w:val="none" w:sz="0" w:space="0" w:color="auto"/>
                <w:right w:val="none" w:sz="0" w:space="0" w:color="auto"/>
                <w:between w:val="none" w:sz="0" w:space="0" w:color="auto"/>
              </w:pBdr>
              <w:jc w:val="both"/>
            </w:pPr>
            <w:r>
              <w:t>Presentación de las personas participantes (nombre y procedencia)</w:t>
            </w:r>
          </w:p>
          <w:p w:rsidR="00DF362F" w:rsidRDefault="00DF362F" w:rsidP="00E10958">
            <w:pPr>
              <w:pBdr>
                <w:top w:val="none" w:sz="0" w:space="0" w:color="auto"/>
                <w:left w:val="none" w:sz="0" w:space="0" w:color="auto"/>
                <w:bottom w:val="none" w:sz="0" w:space="0" w:color="auto"/>
                <w:right w:val="none" w:sz="0" w:space="0" w:color="auto"/>
                <w:between w:val="none" w:sz="0" w:space="0" w:color="auto"/>
              </w:pBdr>
              <w:jc w:val="both"/>
            </w:pPr>
          </w:p>
          <w:p w:rsidR="00DF362F" w:rsidRDefault="00DF362F" w:rsidP="00E10958">
            <w:pPr>
              <w:pBdr>
                <w:top w:val="none" w:sz="0" w:space="0" w:color="auto"/>
                <w:left w:val="none" w:sz="0" w:space="0" w:color="auto"/>
                <w:bottom w:val="none" w:sz="0" w:space="0" w:color="auto"/>
                <w:right w:val="none" w:sz="0" w:space="0" w:color="auto"/>
                <w:between w:val="none" w:sz="0" w:space="0" w:color="auto"/>
              </w:pBdr>
              <w:jc w:val="both"/>
            </w:pPr>
            <w:r>
              <w:t>Paso 2</w:t>
            </w:r>
            <w:r w:rsidR="003B71D8">
              <w:t xml:space="preserve"> (5 minutos)</w:t>
            </w:r>
          </w:p>
          <w:p w:rsidR="00F2563E" w:rsidRDefault="00F2563E" w:rsidP="00E10958">
            <w:pPr>
              <w:pBdr>
                <w:top w:val="none" w:sz="0" w:space="0" w:color="auto"/>
                <w:left w:val="none" w:sz="0" w:space="0" w:color="auto"/>
                <w:bottom w:val="none" w:sz="0" w:space="0" w:color="auto"/>
                <w:right w:val="none" w:sz="0" w:space="0" w:color="auto"/>
                <w:between w:val="none" w:sz="0" w:space="0" w:color="auto"/>
              </w:pBdr>
              <w:jc w:val="both"/>
            </w:pPr>
            <w:r>
              <w:t>La persona facilitadora comparte con las personas participantes los objetivos, enfoque y alcances del taller.</w:t>
            </w:r>
          </w:p>
          <w:p w:rsidR="00F2563E" w:rsidRDefault="00F2563E" w:rsidP="00E10958">
            <w:pPr>
              <w:pBdr>
                <w:top w:val="none" w:sz="0" w:space="0" w:color="auto"/>
                <w:left w:val="none" w:sz="0" w:space="0" w:color="auto"/>
                <w:bottom w:val="none" w:sz="0" w:space="0" w:color="auto"/>
                <w:right w:val="none" w:sz="0" w:space="0" w:color="auto"/>
                <w:between w:val="none" w:sz="0" w:space="0" w:color="auto"/>
              </w:pBdr>
              <w:jc w:val="both"/>
            </w:pPr>
          </w:p>
          <w:p w:rsidR="00F2563E" w:rsidRDefault="00F2563E" w:rsidP="00E10958">
            <w:pPr>
              <w:pBdr>
                <w:top w:val="none" w:sz="0" w:space="0" w:color="auto"/>
                <w:left w:val="none" w:sz="0" w:space="0" w:color="auto"/>
                <w:bottom w:val="none" w:sz="0" w:space="0" w:color="auto"/>
                <w:right w:val="none" w:sz="0" w:space="0" w:color="auto"/>
                <w:between w:val="none" w:sz="0" w:space="0" w:color="auto"/>
              </w:pBdr>
              <w:jc w:val="both"/>
            </w:pPr>
            <w:r>
              <w:t>Paso 3</w:t>
            </w:r>
            <w:r w:rsidR="003B71D8">
              <w:t xml:space="preserve"> (20 minutos)</w:t>
            </w:r>
          </w:p>
          <w:p w:rsidR="00F2563E" w:rsidRDefault="00F2563E" w:rsidP="00F2563E">
            <w:pPr>
              <w:pBdr>
                <w:top w:val="none" w:sz="0" w:space="0" w:color="auto"/>
                <w:left w:val="none" w:sz="0" w:space="0" w:color="auto"/>
                <w:bottom w:val="none" w:sz="0" w:space="0" w:color="auto"/>
                <w:right w:val="none" w:sz="0" w:space="0" w:color="auto"/>
                <w:between w:val="none" w:sz="0" w:space="0" w:color="auto"/>
              </w:pBdr>
              <w:jc w:val="both"/>
            </w:pPr>
            <w:r>
              <w:t>La persona facilitadora comparte la charla participativa sobre incidencia y factores críticos de la violencia en la juventud, como insumo básico y preámbulo para el trabajo de grupos.</w:t>
            </w:r>
          </w:p>
          <w:p w:rsidR="00F2563E" w:rsidRDefault="00F2563E" w:rsidP="00F2563E">
            <w:pPr>
              <w:pBdr>
                <w:top w:val="none" w:sz="0" w:space="0" w:color="auto"/>
                <w:left w:val="none" w:sz="0" w:space="0" w:color="auto"/>
                <w:bottom w:val="none" w:sz="0" w:space="0" w:color="auto"/>
                <w:right w:val="none" w:sz="0" w:space="0" w:color="auto"/>
                <w:between w:val="none" w:sz="0" w:space="0" w:color="auto"/>
              </w:pBdr>
              <w:jc w:val="both"/>
            </w:pPr>
          </w:p>
          <w:p w:rsidR="003B71D8" w:rsidRDefault="00F2563E" w:rsidP="00F2563E">
            <w:pPr>
              <w:pBdr>
                <w:top w:val="none" w:sz="0" w:space="0" w:color="auto"/>
                <w:left w:val="none" w:sz="0" w:space="0" w:color="auto"/>
                <w:bottom w:val="none" w:sz="0" w:space="0" w:color="auto"/>
                <w:right w:val="none" w:sz="0" w:space="0" w:color="auto"/>
                <w:between w:val="none" w:sz="0" w:space="0" w:color="auto"/>
              </w:pBdr>
              <w:jc w:val="both"/>
            </w:pPr>
            <w:r>
              <w:t>Paso 4</w:t>
            </w:r>
            <w:r w:rsidR="003B71D8">
              <w:t xml:space="preserve"> (45 minutos)</w:t>
            </w:r>
          </w:p>
          <w:p w:rsidR="00DF362F" w:rsidRDefault="003B71D8" w:rsidP="00F2563E">
            <w:pPr>
              <w:pBdr>
                <w:top w:val="none" w:sz="0" w:space="0" w:color="auto"/>
                <w:left w:val="none" w:sz="0" w:space="0" w:color="auto"/>
                <w:bottom w:val="none" w:sz="0" w:space="0" w:color="auto"/>
                <w:right w:val="none" w:sz="0" w:space="0" w:color="auto"/>
                <w:between w:val="none" w:sz="0" w:space="0" w:color="auto"/>
              </w:pBdr>
              <w:jc w:val="both"/>
            </w:pPr>
            <w:r>
              <w:t>Trabajo en grupos. Las personas resuelven siguiendo una guía a partir de la cual  esbozan una estrategia de incidencia.</w:t>
            </w:r>
          </w:p>
          <w:p w:rsidR="003B71D8" w:rsidRDefault="003B71D8" w:rsidP="00F2563E">
            <w:pPr>
              <w:pBdr>
                <w:top w:val="none" w:sz="0" w:space="0" w:color="auto"/>
                <w:left w:val="none" w:sz="0" w:space="0" w:color="auto"/>
                <w:bottom w:val="none" w:sz="0" w:space="0" w:color="auto"/>
                <w:right w:val="none" w:sz="0" w:space="0" w:color="auto"/>
                <w:between w:val="none" w:sz="0" w:space="0" w:color="auto"/>
              </w:pBdr>
              <w:jc w:val="both"/>
            </w:pPr>
          </w:p>
          <w:p w:rsidR="003B71D8" w:rsidRDefault="003B71D8" w:rsidP="00F2563E">
            <w:pPr>
              <w:pBdr>
                <w:top w:val="none" w:sz="0" w:space="0" w:color="auto"/>
                <w:left w:val="none" w:sz="0" w:space="0" w:color="auto"/>
                <w:bottom w:val="none" w:sz="0" w:space="0" w:color="auto"/>
                <w:right w:val="none" w:sz="0" w:space="0" w:color="auto"/>
                <w:between w:val="none" w:sz="0" w:space="0" w:color="auto"/>
              </w:pBdr>
              <w:jc w:val="both"/>
            </w:pPr>
            <w:r>
              <w:t>Plenario (40 minutos)</w:t>
            </w:r>
          </w:p>
          <w:p w:rsidR="003B71D8" w:rsidRDefault="003B71D8" w:rsidP="00F2563E">
            <w:pPr>
              <w:pBdr>
                <w:top w:val="none" w:sz="0" w:space="0" w:color="auto"/>
                <w:left w:val="none" w:sz="0" w:space="0" w:color="auto"/>
                <w:bottom w:val="none" w:sz="0" w:space="0" w:color="auto"/>
                <w:right w:val="none" w:sz="0" w:space="0" w:color="auto"/>
                <w:between w:val="none" w:sz="0" w:space="0" w:color="auto"/>
              </w:pBdr>
              <w:jc w:val="both"/>
            </w:pPr>
            <w:r>
              <w:t xml:space="preserve">Los grupos socializan sus estrategias y las demás personas participantes junto con la persona facilitadora </w:t>
            </w:r>
            <w:r w:rsidR="00970343">
              <w:t>realimentan el esbozo de estrategia</w:t>
            </w:r>
          </w:p>
          <w:p w:rsidR="003B71D8" w:rsidRDefault="003B71D8" w:rsidP="00F2563E">
            <w:pPr>
              <w:pBdr>
                <w:top w:val="none" w:sz="0" w:space="0" w:color="auto"/>
                <w:left w:val="none" w:sz="0" w:space="0" w:color="auto"/>
                <w:bottom w:val="none" w:sz="0" w:space="0" w:color="auto"/>
                <w:right w:val="none" w:sz="0" w:space="0" w:color="auto"/>
                <w:between w:val="none" w:sz="0" w:space="0" w:color="auto"/>
              </w:pBdr>
              <w:jc w:val="both"/>
            </w:pPr>
          </w:p>
        </w:tc>
      </w:tr>
    </w:tbl>
    <w:p w:rsidR="00F15F2C" w:rsidRDefault="00F15F2C" w:rsidP="00E10958">
      <w:pPr>
        <w:spacing w:after="0" w:line="240" w:lineRule="auto"/>
        <w:jc w:val="both"/>
      </w:pPr>
    </w:p>
    <w:p w:rsidR="00B21630" w:rsidRDefault="00B21630" w:rsidP="00E10958">
      <w:pPr>
        <w:spacing w:after="0" w:line="240" w:lineRule="auto"/>
        <w:jc w:val="both"/>
      </w:pPr>
    </w:p>
    <w:p w:rsidR="00B21630" w:rsidRPr="00B21630" w:rsidRDefault="00B21630" w:rsidP="00E10958">
      <w:pPr>
        <w:spacing w:after="0" w:line="240" w:lineRule="auto"/>
        <w:jc w:val="both"/>
      </w:pPr>
    </w:p>
    <w:p w:rsidR="00B61022" w:rsidRPr="00B61022" w:rsidRDefault="00B61022" w:rsidP="00B61022">
      <w:pPr>
        <w:spacing w:after="0" w:line="240" w:lineRule="auto"/>
        <w:jc w:val="both"/>
        <w:rPr>
          <w:b/>
        </w:rPr>
      </w:pPr>
      <w:r w:rsidRPr="00B61022">
        <w:rPr>
          <w:b/>
        </w:rPr>
        <w:lastRenderedPageBreak/>
        <w:t>ESTRATEGIA DE INCIDENCIA</w:t>
      </w:r>
    </w:p>
    <w:p w:rsidR="00B61022" w:rsidRDefault="00B61022" w:rsidP="00B61022">
      <w:pPr>
        <w:spacing w:after="0" w:line="240" w:lineRule="auto"/>
        <w:jc w:val="both"/>
      </w:pPr>
    </w:p>
    <w:p w:rsidR="00B61022" w:rsidRDefault="00B61022" w:rsidP="00B61022">
      <w:pPr>
        <w:spacing w:after="0" w:line="240" w:lineRule="auto"/>
        <w:jc w:val="both"/>
      </w:pPr>
    </w:p>
    <w:tbl>
      <w:tblPr>
        <w:tblStyle w:val="Tablaconcuadrcula"/>
        <w:tblW w:w="0" w:type="auto"/>
        <w:tblLook w:val="04A0"/>
      </w:tblPr>
      <w:tblGrid>
        <w:gridCol w:w="8978"/>
      </w:tblGrid>
      <w:tr w:rsidR="00B61022" w:rsidTr="00B61022">
        <w:tc>
          <w:tcPr>
            <w:tcW w:w="8978" w:type="dxa"/>
          </w:tcPr>
          <w:p w:rsidR="00B61022" w:rsidRDefault="00B61022" w:rsidP="00B61022">
            <w:pPr>
              <w:jc w:val="both"/>
            </w:pPr>
            <w:r>
              <w:t>Qué problema se quiere resolver</w:t>
            </w:r>
          </w:p>
          <w:p w:rsidR="00B61022" w:rsidRDefault="00B61022" w:rsidP="00B61022">
            <w:pPr>
              <w:jc w:val="both"/>
            </w:pPr>
          </w:p>
          <w:p w:rsidR="00B61022" w:rsidRDefault="00B61022" w:rsidP="00B61022">
            <w:pPr>
              <w:pBdr>
                <w:top w:val="none" w:sz="0" w:space="0" w:color="auto"/>
                <w:left w:val="none" w:sz="0" w:space="0" w:color="auto"/>
                <w:bottom w:val="none" w:sz="0" w:space="0" w:color="auto"/>
                <w:right w:val="none" w:sz="0" w:space="0" w:color="auto"/>
                <w:between w:val="none" w:sz="0" w:space="0" w:color="auto"/>
              </w:pBdr>
              <w:jc w:val="both"/>
            </w:pPr>
          </w:p>
        </w:tc>
      </w:tr>
      <w:tr w:rsidR="00B61022" w:rsidTr="00B61022">
        <w:tc>
          <w:tcPr>
            <w:tcW w:w="8978" w:type="dxa"/>
          </w:tcPr>
          <w:p w:rsidR="00B61022" w:rsidRDefault="00B61022" w:rsidP="00B61022">
            <w:pPr>
              <w:jc w:val="both"/>
            </w:pPr>
            <w:r>
              <w:t xml:space="preserve">La propuesta (qué se quiere lograr; argumentos sólidos de que se persigue es la mejor alternativa; para quiénes; cuándo, cuánto). </w:t>
            </w:r>
          </w:p>
          <w:p w:rsidR="00B61022" w:rsidRDefault="00B61022" w:rsidP="00B61022">
            <w:pPr>
              <w:jc w:val="both"/>
            </w:pPr>
          </w:p>
          <w:p w:rsidR="00B61022" w:rsidRDefault="00B61022" w:rsidP="00B61022">
            <w:pPr>
              <w:jc w:val="both"/>
            </w:pPr>
          </w:p>
          <w:p w:rsidR="00B61022" w:rsidRDefault="00B61022" w:rsidP="00B61022">
            <w:pPr>
              <w:jc w:val="both"/>
            </w:pPr>
          </w:p>
          <w:p w:rsidR="00B61022" w:rsidRDefault="00B61022" w:rsidP="00B61022">
            <w:pPr>
              <w:jc w:val="both"/>
            </w:pPr>
          </w:p>
          <w:p w:rsidR="00B61022" w:rsidRDefault="00B61022" w:rsidP="00B61022">
            <w:pPr>
              <w:jc w:val="both"/>
            </w:pPr>
          </w:p>
        </w:tc>
      </w:tr>
      <w:tr w:rsidR="00B61022" w:rsidTr="00B61022">
        <w:tc>
          <w:tcPr>
            <w:tcW w:w="8978" w:type="dxa"/>
          </w:tcPr>
          <w:p w:rsidR="00B61022" w:rsidRDefault="00B61022" w:rsidP="00B61022">
            <w:pPr>
              <w:jc w:val="both"/>
            </w:pPr>
            <w:r>
              <w:t>Mapa de poder</w:t>
            </w:r>
          </w:p>
          <w:p w:rsidR="00B61022" w:rsidRDefault="00B61022" w:rsidP="00B61022">
            <w:pPr>
              <w:jc w:val="both"/>
            </w:pPr>
          </w:p>
          <w:p w:rsidR="00B61022" w:rsidRDefault="00B61022" w:rsidP="00B61022">
            <w:pPr>
              <w:pStyle w:val="Prrafodelista"/>
              <w:numPr>
                <w:ilvl w:val="0"/>
                <w:numId w:val="2"/>
              </w:numPr>
              <w:jc w:val="both"/>
            </w:pPr>
            <w:r>
              <w:t>Blanco: __________________________________________________</w:t>
            </w:r>
          </w:p>
          <w:p w:rsidR="00B61022" w:rsidRDefault="00B61022" w:rsidP="00B61022">
            <w:pPr>
              <w:pStyle w:val="Prrafodelista"/>
              <w:jc w:val="both"/>
            </w:pPr>
          </w:p>
          <w:p w:rsidR="00B61022" w:rsidRDefault="00B61022" w:rsidP="00B61022">
            <w:pPr>
              <w:pStyle w:val="Prrafodelista"/>
              <w:numPr>
                <w:ilvl w:val="0"/>
                <w:numId w:val="2"/>
              </w:numPr>
              <w:jc w:val="both"/>
            </w:pPr>
            <w:r>
              <w:t>Aliados: _________________________________________________</w:t>
            </w:r>
          </w:p>
          <w:p w:rsidR="00B61022" w:rsidRDefault="00B61022" w:rsidP="00B61022">
            <w:pPr>
              <w:pStyle w:val="Prrafodelista"/>
              <w:jc w:val="both"/>
            </w:pPr>
          </w:p>
          <w:p w:rsidR="00B61022" w:rsidRDefault="00B61022" w:rsidP="00B61022">
            <w:pPr>
              <w:pStyle w:val="Prrafodelista"/>
              <w:numPr>
                <w:ilvl w:val="0"/>
                <w:numId w:val="2"/>
              </w:numPr>
              <w:jc w:val="both"/>
            </w:pPr>
            <w:r>
              <w:t>Indecisos: _______________________________________________</w:t>
            </w:r>
          </w:p>
          <w:p w:rsidR="00B61022" w:rsidRDefault="00B61022" w:rsidP="00B61022">
            <w:pPr>
              <w:pStyle w:val="Prrafodelista"/>
              <w:jc w:val="both"/>
            </w:pPr>
          </w:p>
          <w:p w:rsidR="00B61022" w:rsidRDefault="00B61022" w:rsidP="00B61022">
            <w:pPr>
              <w:pStyle w:val="Prrafodelista"/>
              <w:numPr>
                <w:ilvl w:val="0"/>
                <w:numId w:val="2"/>
              </w:numPr>
              <w:jc w:val="both"/>
            </w:pPr>
            <w:r>
              <w:t>Oponentes: ______________________________________________</w:t>
            </w:r>
          </w:p>
          <w:p w:rsidR="00B61022" w:rsidRDefault="00B61022" w:rsidP="00B61022">
            <w:pPr>
              <w:jc w:val="both"/>
            </w:pPr>
          </w:p>
        </w:tc>
      </w:tr>
      <w:tr w:rsidR="00B61022" w:rsidTr="00B61022">
        <w:tc>
          <w:tcPr>
            <w:tcW w:w="8978" w:type="dxa"/>
          </w:tcPr>
          <w:p w:rsidR="00B61022" w:rsidRDefault="00B61022" w:rsidP="00B61022">
            <w:pPr>
              <w:jc w:val="both"/>
            </w:pPr>
            <w:r>
              <w:t>Apoyos para el proceso de incidencia:</w:t>
            </w:r>
          </w:p>
          <w:p w:rsidR="00B61022" w:rsidRDefault="00B61022" w:rsidP="00B61022">
            <w:pPr>
              <w:jc w:val="both"/>
            </w:pPr>
          </w:p>
          <w:p w:rsidR="00B61022" w:rsidRDefault="00B61022" w:rsidP="00B61022">
            <w:pPr>
              <w:jc w:val="both"/>
            </w:pPr>
          </w:p>
        </w:tc>
      </w:tr>
      <w:tr w:rsidR="00B61022" w:rsidTr="00B61022">
        <w:tc>
          <w:tcPr>
            <w:tcW w:w="8978" w:type="dxa"/>
          </w:tcPr>
          <w:p w:rsidR="00B61022" w:rsidRDefault="00B61022" w:rsidP="00B61022">
            <w:pPr>
              <w:jc w:val="both"/>
            </w:pPr>
            <w:r>
              <w:t>Estrategias</w:t>
            </w:r>
          </w:p>
          <w:p w:rsidR="00B61022" w:rsidRDefault="00B61022" w:rsidP="00B61022">
            <w:pPr>
              <w:jc w:val="both"/>
            </w:pPr>
          </w:p>
          <w:p w:rsidR="00B61022" w:rsidRDefault="00B61022" w:rsidP="00B61022">
            <w:pPr>
              <w:pStyle w:val="Prrafodelista"/>
              <w:numPr>
                <w:ilvl w:val="0"/>
                <w:numId w:val="2"/>
              </w:numPr>
              <w:jc w:val="both"/>
            </w:pPr>
            <w:r>
              <w:t>información y comunicación: ___________________________________________</w:t>
            </w:r>
          </w:p>
          <w:p w:rsidR="00B61022" w:rsidRDefault="00B61022" w:rsidP="00B61022">
            <w:pPr>
              <w:pStyle w:val="Prrafodelista"/>
              <w:jc w:val="both"/>
            </w:pPr>
          </w:p>
          <w:p w:rsidR="00B61022" w:rsidRDefault="00B61022" w:rsidP="00B61022">
            <w:pPr>
              <w:pStyle w:val="Prrafodelista"/>
              <w:jc w:val="both"/>
            </w:pPr>
          </w:p>
          <w:p w:rsidR="00B61022" w:rsidRDefault="00B61022" w:rsidP="00B61022">
            <w:pPr>
              <w:pStyle w:val="Prrafodelista"/>
              <w:numPr>
                <w:ilvl w:val="0"/>
                <w:numId w:val="2"/>
              </w:numPr>
              <w:jc w:val="both"/>
            </w:pPr>
            <w:r>
              <w:t>organización: ______________________________________________________</w:t>
            </w:r>
          </w:p>
          <w:p w:rsidR="00B61022" w:rsidRDefault="00B61022" w:rsidP="00B61022">
            <w:pPr>
              <w:pStyle w:val="Prrafodelista"/>
              <w:jc w:val="both"/>
            </w:pPr>
          </w:p>
          <w:p w:rsidR="00B61022" w:rsidRDefault="00B61022" w:rsidP="00B61022">
            <w:pPr>
              <w:pStyle w:val="Prrafodelista"/>
              <w:jc w:val="both"/>
            </w:pPr>
          </w:p>
          <w:p w:rsidR="00B61022" w:rsidRDefault="00B61022" w:rsidP="00B61022">
            <w:pPr>
              <w:pStyle w:val="Prrafodelista"/>
              <w:numPr>
                <w:ilvl w:val="0"/>
                <w:numId w:val="2"/>
              </w:numPr>
              <w:jc w:val="both"/>
            </w:pPr>
            <w:r>
              <w:t>movilización: ______________________________________________________</w:t>
            </w:r>
          </w:p>
          <w:p w:rsidR="00B61022" w:rsidRDefault="00B61022" w:rsidP="00B61022">
            <w:pPr>
              <w:pStyle w:val="Prrafodelista"/>
              <w:jc w:val="both"/>
            </w:pPr>
          </w:p>
          <w:p w:rsidR="00B61022" w:rsidRDefault="00B61022" w:rsidP="00B61022">
            <w:pPr>
              <w:pStyle w:val="Prrafodelista"/>
              <w:jc w:val="both"/>
            </w:pPr>
          </w:p>
          <w:p w:rsidR="00B61022" w:rsidRDefault="00B61022" w:rsidP="00B61022">
            <w:pPr>
              <w:pStyle w:val="Prrafodelista"/>
              <w:numPr>
                <w:ilvl w:val="0"/>
                <w:numId w:val="2"/>
              </w:numPr>
              <w:jc w:val="both"/>
            </w:pPr>
            <w:r>
              <w:t>influencia: ________________________________________________________</w:t>
            </w:r>
          </w:p>
          <w:p w:rsidR="00B61022" w:rsidRDefault="00B61022" w:rsidP="00B61022">
            <w:pPr>
              <w:jc w:val="both"/>
            </w:pPr>
          </w:p>
          <w:p w:rsidR="00B61022" w:rsidRDefault="00B61022" w:rsidP="00B61022">
            <w:pPr>
              <w:jc w:val="both"/>
            </w:pPr>
          </w:p>
        </w:tc>
      </w:tr>
      <w:tr w:rsidR="00B61022" w:rsidTr="00B61022">
        <w:tc>
          <w:tcPr>
            <w:tcW w:w="8978" w:type="dxa"/>
          </w:tcPr>
          <w:p w:rsidR="00B61022" w:rsidRDefault="00B61022" w:rsidP="00B61022">
            <w:pPr>
              <w:jc w:val="both"/>
            </w:pPr>
            <w:r>
              <w:t>Organización (responsabilidades; toma de decisiones)</w:t>
            </w:r>
          </w:p>
          <w:p w:rsidR="00B61022" w:rsidRDefault="00B61022" w:rsidP="00B61022">
            <w:pPr>
              <w:jc w:val="both"/>
            </w:pPr>
          </w:p>
          <w:p w:rsidR="00B61022" w:rsidRDefault="00B61022" w:rsidP="00B61022">
            <w:pPr>
              <w:jc w:val="both"/>
            </w:pPr>
          </w:p>
          <w:p w:rsidR="00B61022" w:rsidRDefault="00B61022" w:rsidP="00B61022">
            <w:pPr>
              <w:jc w:val="both"/>
            </w:pPr>
          </w:p>
          <w:p w:rsidR="00B61022" w:rsidRDefault="00B61022" w:rsidP="00B61022">
            <w:pPr>
              <w:jc w:val="both"/>
            </w:pPr>
          </w:p>
          <w:p w:rsidR="00B61022" w:rsidRDefault="00B61022" w:rsidP="00B61022">
            <w:pPr>
              <w:jc w:val="both"/>
            </w:pPr>
          </w:p>
        </w:tc>
      </w:tr>
    </w:tbl>
    <w:p w:rsidR="00B61022" w:rsidRDefault="00B61022" w:rsidP="00B61022">
      <w:pPr>
        <w:spacing w:after="0" w:line="240" w:lineRule="auto"/>
        <w:jc w:val="both"/>
      </w:pPr>
    </w:p>
    <w:p w:rsidR="00B61022" w:rsidRDefault="00B61022" w:rsidP="00B61022">
      <w:pPr>
        <w:spacing w:after="0" w:line="240" w:lineRule="auto"/>
        <w:jc w:val="both"/>
      </w:pPr>
    </w:p>
    <w:p w:rsidR="00B61022" w:rsidRDefault="00B61022" w:rsidP="00B61022">
      <w:pPr>
        <w:spacing w:after="0" w:line="240" w:lineRule="auto"/>
        <w:jc w:val="both"/>
      </w:pPr>
      <w:r>
        <w:lastRenderedPageBreak/>
        <w:t>P</w:t>
      </w:r>
      <w:r w:rsidR="00961083">
        <w:t xml:space="preserve">rograma de acción </w:t>
      </w:r>
    </w:p>
    <w:p w:rsidR="00961083" w:rsidRDefault="00961083" w:rsidP="00B61022">
      <w:pPr>
        <w:spacing w:after="0" w:line="240" w:lineRule="auto"/>
        <w:jc w:val="both"/>
      </w:pPr>
    </w:p>
    <w:tbl>
      <w:tblPr>
        <w:tblStyle w:val="Tablaconcuadrcula"/>
        <w:tblW w:w="0" w:type="auto"/>
        <w:tblLook w:val="04A0"/>
      </w:tblPr>
      <w:tblGrid>
        <w:gridCol w:w="4786"/>
        <w:gridCol w:w="1418"/>
        <w:gridCol w:w="2774"/>
      </w:tblGrid>
      <w:tr w:rsidR="00961083" w:rsidTr="00961083">
        <w:tc>
          <w:tcPr>
            <w:tcW w:w="4786" w:type="dxa"/>
          </w:tcPr>
          <w:p w:rsidR="00961083" w:rsidRPr="00961083" w:rsidRDefault="00961083" w:rsidP="00961083">
            <w:pPr>
              <w:pBdr>
                <w:top w:val="none" w:sz="0" w:space="0" w:color="auto"/>
                <w:left w:val="none" w:sz="0" w:space="0" w:color="auto"/>
                <w:bottom w:val="none" w:sz="0" w:space="0" w:color="auto"/>
                <w:right w:val="none" w:sz="0" w:space="0" w:color="auto"/>
                <w:between w:val="none" w:sz="0" w:space="0" w:color="auto"/>
              </w:pBdr>
              <w:jc w:val="center"/>
              <w:rPr>
                <w:b/>
              </w:rPr>
            </w:pPr>
            <w:r w:rsidRPr="00961083">
              <w:rPr>
                <w:b/>
              </w:rPr>
              <w:t>ACTIVIDAD</w:t>
            </w:r>
          </w:p>
        </w:tc>
        <w:tc>
          <w:tcPr>
            <w:tcW w:w="1418" w:type="dxa"/>
          </w:tcPr>
          <w:p w:rsidR="00961083" w:rsidRPr="00961083" w:rsidRDefault="00961083" w:rsidP="00961083">
            <w:pPr>
              <w:pBdr>
                <w:top w:val="none" w:sz="0" w:space="0" w:color="auto"/>
                <w:left w:val="none" w:sz="0" w:space="0" w:color="auto"/>
                <w:bottom w:val="none" w:sz="0" w:space="0" w:color="auto"/>
                <w:right w:val="none" w:sz="0" w:space="0" w:color="auto"/>
                <w:between w:val="none" w:sz="0" w:space="0" w:color="auto"/>
              </w:pBdr>
              <w:jc w:val="center"/>
              <w:rPr>
                <w:b/>
              </w:rPr>
            </w:pPr>
            <w:r w:rsidRPr="00961083">
              <w:rPr>
                <w:b/>
              </w:rPr>
              <w:t>FECHA</w:t>
            </w:r>
          </w:p>
        </w:tc>
        <w:tc>
          <w:tcPr>
            <w:tcW w:w="2774" w:type="dxa"/>
          </w:tcPr>
          <w:p w:rsidR="00961083" w:rsidRPr="00961083" w:rsidRDefault="00961083" w:rsidP="00961083">
            <w:pPr>
              <w:pBdr>
                <w:top w:val="none" w:sz="0" w:space="0" w:color="auto"/>
                <w:left w:val="none" w:sz="0" w:space="0" w:color="auto"/>
                <w:bottom w:val="none" w:sz="0" w:space="0" w:color="auto"/>
                <w:right w:val="none" w:sz="0" w:space="0" w:color="auto"/>
                <w:between w:val="none" w:sz="0" w:space="0" w:color="auto"/>
              </w:pBdr>
              <w:jc w:val="center"/>
              <w:rPr>
                <w:b/>
              </w:rPr>
            </w:pPr>
            <w:r w:rsidRPr="00961083">
              <w:rPr>
                <w:b/>
              </w:rPr>
              <w:t>RESPONSABLE</w:t>
            </w:r>
          </w:p>
        </w:tc>
      </w:tr>
      <w:tr w:rsidR="00961083" w:rsidTr="00961083">
        <w:tc>
          <w:tcPr>
            <w:tcW w:w="4786" w:type="dxa"/>
          </w:tcPr>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tc>
        <w:tc>
          <w:tcPr>
            <w:tcW w:w="1418" w:type="dxa"/>
          </w:tcPr>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tc>
        <w:tc>
          <w:tcPr>
            <w:tcW w:w="2774" w:type="dxa"/>
          </w:tcPr>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tc>
      </w:tr>
      <w:tr w:rsidR="00961083" w:rsidTr="00961083">
        <w:tc>
          <w:tcPr>
            <w:tcW w:w="4786" w:type="dxa"/>
          </w:tcPr>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tc>
        <w:tc>
          <w:tcPr>
            <w:tcW w:w="1418" w:type="dxa"/>
          </w:tcPr>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tc>
        <w:tc>
          <w:tcPr>
            <w:tcW w:w="2774" w:type="dxa"/>
          </w:tcPr>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tc>
      </w:tr>
      <w:tr w:rsidR="00961083" w:rsidTr="00961083">
        <w:tc>
          <w:tcPr>
            <w:tcW w:w="4786" w:type="dxa"/>
          </w:tcPr>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tc>
        <w:tc>
          <w:tcPr>
            <w:tcW w:w="1418" w:type="dxa"/>
          </w:tcPr>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tc>
        <w:tc>
          <w:tcPr>
            <w:tcW w:w="2774" w:type="dxa"/>
          </w:tcPr>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tc>
      </w:tr>
      <w:tr w:rsidR="00961083" w:rsidTr="00961083">
        <w:tc>
          <w:tcPr>
            <w:tcW w:w="4786" w:type="dxa"/>
          </w:tcPr>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tc>
        <w:tc>
          <w:tcPr>
            <w:tcW w:w="1418" w:type="dxa"/>
          </w:tcPr>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tc>
        <w:tc>
          <w:tcPr>
            <w:tcW w:w="2774" w:type="dxa"/>
          </w:tcPr>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tc>
      </w:tr>
      <w:tr w:rsidR="00961083" w:rsidTr="00961083">
        <w:tc>
          <w:tcPr>
            <w:tcW w:w="4786" w:type="dxa"/>
          </w:tcPr>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tc>
        <w:tc>
          <w:tcPr>
            <w:tcW w:w="1418" w:type="dxa"/>
          </w:tcPr>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tc>
        <w:tc>
          <w:tcPr>
            <w:tcW w:w="2774" w:type="dxa"/>
          </w:tcPr>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tc>
      </w:tr>
      <w:tr w:rsidR="00961083" w:rsidTr="00961083">
        <w:tc>
          <w:tcPr>
            <w:tcW w:w="4786" w:type="dxa"/>
          </w:tcPr>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tc>
        <w:tc>
          <w:tcPr>
            <w:tcW w:w="1418" w:type="dxa"/>
          </w:tcPr>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tc>
        <w:tc>
          <w:tcPr>
            <w:tcW w:w="2774" w:type="dxa"/>
          </w:tcPr>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tc>
      </w:tr>
      <w:tr w:rsidR="00961083" w:rsidTr="00961083">
        <w:tc>
          <w:tcPr>
            <w:tcW w:w="4786" w:type="dxa"/>
          </w:tcPr>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tc>
        <w:tc>
          <w:tcPr>
            <w:tcW w:w="1418" w:type="dxa"/>
          </w:tcPr>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tc>
        <w:tc>
          <w:tcPr>
            <w:tcW w:w="2774" w:type="dxa"/>
          </w:tcPr>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tc>
      </w:tr>
      <w:tr w:rsidR="00961083" w:rsidTr="00961083">
        <w:tc>
          <w:tcPr>
            <w:tcW w:w="4786" w:type="dxa"/>
          </w:tcPr>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tc>
        <w:tc>
          <w:tcPr>
            <w:tcW w:w="1418" w:type="dxa"/>
          </w:tcPr>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tc>
        <w:tc>
          <w:tcPr>
            <w:tcW w:w="2774" w:type="dxa"/>
          </w:tcPr>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tc>
      </w:tr>
      <w:tr w:rsidR="00961083" w:rsidTr="00961083">
        <w:tc>
          <w:tcPr>
            <w:tcW w:w="4786" w:type="dxa"/>
          </w:tcPr>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tc>
        <w:tc>
          <w:tcPr>
            <w:tcW w:w="1418" w:type="dxa"/>
          </w:tcPr>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tc>
        <w:tc>
          <w:tcPr>
            <w:tcW w:w="2774" w:type="dxa"/>
          </w:tcPr>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tc>
      </w:tr>
      <w:tr w:rsidR="00961083" w:rsidTr="00961083">
        <w:tc>
          <w:tcPr>
            <w:tcW w:w="4786" w:type="dxa"/>
          </w:tcPr>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tc>
        <w:tc>
          <w:tcPr>
            <w:tcW w:w="1418" w:type="dxa"/>
          </w:tcPr>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tc>
        <w:tc>
          <w:tcPr>
            <w:tcW w:w="2774" w:type="dxa"/>
          </w:tcPr>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tc>
      </w:tr>
      <w:tr w:rsidR="00961083" w:rsidTr="00961083">
        <w:tc>
          <w:tcPr>
            <w:tcW w:w="4786" w:type="dxa"/>
          </w:tcPr>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tc>
        <w:tc>
          <w:tcPr>
            <w:tcW w:w="1418" w:type="dxa"/>
          </w:tcPr>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tc>
        <w:tc>
          <w:tcPr>
            <w:tcW w:w="2774" w:type="dxa"/>
          </w:tcPr>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tc>
      </w:tr>
    </w:tbl>
    <w:p w:rsidR="00B61022" w:rsidRDefault="00B61022" w:rsidP="00B61022">
      <w:pPr>
        <w:spacing w:after="0" w:line="240" w:lineRule="auto"/>
        <w:jc w:val="both"/>
      </w:pPr>
    </w:p>
    <w:p w:rsidR="00B61022" w:rsidRDefault="00B61022" w:rsidP="00B61022">
      <w:pPr>
        <w:spacing w:after="0" w:line="240" w:lineRule="auto"/>
        <w:jc w:val="both"/>
      </w:pPr>
      <w:r>
        <w:t>Plan de monitoreo</w:t>
      </w:r>
    </w:p>
    <w:p w:rsidR="00961083" w:rsidRDefault="00961083" w:rsidP="00B61022">
      <w:pPr>
        <w:spacing w:after="0" w:line="240" w:lineRule="auto"/>
        <w:jc w:val="both"/>
      </w:pPr>
    </w:p>
    <w:tbl>
      <w:tblPr>
        <w:tblStyle w:val="Tablaconcuadrcula"/>
        <w:tblW w:w="0" w:type="auto"/>
        <w:tblLook w:val="04A0"/>
      </w:tblPr>
      <w:tblGrid>
        <w:gridCol w:w="8978"/>
      </w:tblGrid>
      <w:tr w:rsidR="00961083" w:rsidTr="00961083">
        <w:tc>
          <w:tcPr>
            <w:tcW w:w="8978" w:type="dxa"/>
          </w:tcPr>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p w:rsidR="00961083" w:rsidRDefault="00961083" w:rsidP="00B61022">
            <w:pPr>
              <w:pBdr>
                <w:top w:val="none" w:sz="0" w:space="0" w:color="auto"/>
                <w:left w:val="none" w:sz="0" w:space="0" w:color="auto"/>
                <w:bottom w:val="none" w:sz="0" w:space="0" w:color="auto"/>
                <w:right w:val="none" w:sz="0" w:space="0" w:color="auto"/>
                <w:between w:val="none" w:sz="0" w:space="0" w:color="auto"/>
              </w:pBdr>
              <w:jc w:val="both"/>
            </w:pPr>
          </w:p>
        </w:tc>
      </w:tr>
    </w:tbl>
    <w:p w:rsidR="0081508A" w:rsidRPr="00E33669" w:rsidRDefault="0081508A" w:rsidP="0074206C">
      <w:pPr>
        <w:shd w:val="clear" w:color="auto" w:fill="FFFFFF"/>
        <w:spacing w:after="0" w:line="240" w:lineRule="auto"/>
        <w:jc w:val="center"/>
        <w:rPr>
          <w:rFonts w:asciiTheme="minorHAnsi" w:eastAsia="Times New Roman" w:hAnsiTheme="minorHAnsi" w:cstheme="minorHAnsi"/>
          <w:b/>
          <w:color w:val="222222"/>
        </w:rPr>
      </w:pPr>
      <w:r>
        <w:rPr>
          <w:rFonts w:asciiTheme="minorHAnsi" w:eastAsia="Times New Roman" w:hAnsiTheme="minorHAnsi" w:cstheme="minorHAnsi"/>
          <w:b/>
          <w:color w:val="222222"/>
        </w:rPr>
        <w:lastRenderedPageBreak/>
        <w:t>PANI, INEINA, EECR</w:t>
      </w:r>
      <w:r w:rsidR="0074206C">
        <w:rPr>
          <w:rFonts w:asciiTheme="minorHAnsi" w:eastAsia="Times New Roman" w:hAnsiTheme="minorHAnsi" w:cstheme="minorHAnsi"/>
          <w:b/>
          <w:color w:val="222222"/>
        </w:rPr>
        <w:t xml:space="preserve">: </w:t>
      </w:r>
      <w:r>
        <w:rPr>
          <w:rFonts w:asciiTheme="minorHAnsi" w:eastAsia="Times New Roman" w:hAnsiTheme="minorHAnsi" w:cstheme="minorHAnsi"/>
          <w:b/>
          <w:color w:val="222222"/>
        </w:rPr>
        <w:t xml:space="preserve">II SEMINARIO INTERNACIONAL </w:t>
      </w:r>
      <w:r w:rsidRPr="00E33669">
        <w:rPr>
          <w:rFonts w:asciiTheme="minorHAnsi" w:eastAsia="Times New Roman" w:hAnsiTheme="minorHAnsi" w:cstheme="minorHAnsi"/>
          <w:b/>
          <w:color w:val="222222"/>
        </w:rPr>
        <w:t>SALUD, SEXUALIDADES Y VIOLENCIAS</w:t>
      </w:r>
    </w:p>
    <w:p w:rsidR="0081508A" w:rsidRDefault="0081508A" w:rsidP="0081508A">
      <w:pPr>
        <w:spacing w:after="0" w:line="240" w:lineRule="auto"/>
        <w:jc w:val="center"/>
        <w:rPr>
          <w:b/>
        </w:rPr>
      </w:pPr>
      <w:r>
        <w:rPr>
          <w:b/>
        </w:rPr>
        <w:t>INCIDENCIA PARA PREVENIR LA VIOLENCIA HACIA Y EN LAS PERSONAS ADOLESCENTES</w:t>
      </w:r>
    </w:p>
    <w:p w:rsidR="0081508A" w:rsidRDefault="0081508A" w:rsidP="00B61022">
      <w:pPr>
        <w:spacing w:after="0" w:line="240" w:lineRule="auto"/>
        <w:jc w:val="both"/>
      </w:pPr>
    </w:p>
    <w:p w:rsidR="00961083" w:rsidRPr="0081508A" w:rsidRDefault="0081508A" w:rsidP="00B61022">
      <w:pPr>
        <w:spacing w:after="0" w:line="240" w:lineRule="auto"/>
        <w:jc w:val="both"/>
        <w:rPr>
          <w:b/>
        </w:rPr>
      </w:pPr>
      <w:r w:rsidRPr="0081508A">
        <w:rPr>
          <w:b/>
        </w:rPr>
        <w:t>CASO DE ESTUDIO</w:t>
      </w:r>
    </w:p>
    <w:p w:rsidR="0081508A" w:rsidRDefault="0081508A" w:rsidP="00B61022">
      <w:pPr>
        <w:spacing w:after="0" w:line="240" w:lineRule="auto"/>
        <w:jc w:val="both"/>
      </w:pPr>
    </w:p>
    <w:p w:rsidR="001759BB" w:rsidRPr="0074206C" w:rsidRDefault="001759BB" w:rsidP="001759BB">
      <w:pPr>
        <w:spacing w:after="0" w:line="240" w:lineRule="auto"/>
        <w:jc w:val="both"/>
      </w:pPr>
      <w:r w:rsidRPr="0074206C">
        <w:t xml:space="preserve">En la comunidad del Alto del Monte existían muchos problemas de seguridad. Había mucha drogadicción, jóvenes en riesgo de integrarse a pandillas, mucha deserción del colegio: más de la mitad de estudiantes no pasaba a 8° año y se salían de 7°. En muchos hogares había violencia doméstica; quienes más sufrían esta violencia eran las mujeres, las niñas, los niños y las personas adolescentes. La plaza y el parque estaban abandonados, no existía EBAIS, las luces de algunos postes estaban quemadas o quebradas. La mayoría de familias no quería vivir ahí pero no tenían recursos para irse a otro lugar. Todo el mundo se quejaba pero nadie sabía qué hacer; la situación se les había escapado de las manos. </w:t>
      </w:r>
    </w:p>
    <w:p w:rsidR="001759BB" w:rsidRPr="0074206C" w:rsidRDefault="001759BB" w:rsidP="001759BB">
      <w:pPr>
        <w:spacing w:after="0" w:line="240" w:lineRule="auto"/>
        <w:jc w:val="both"/>
      </w:pPr>
    </w:p>
    <w:p w:rsidR="001759BB" w:rsidRPr="0074206C" w:rsidRDefault="001759BB" w:rsidP="001759BB">
      <w:pPr>
        <w:spacing w:after="0" w:line="240" w:lineRule="auto"/>
        <w:jc w:val="both"/>
      </w:pPr>
      <w:r w:rsidRPr="0074206C">
        <w:t xml:space="preserve">Un grupo de mamás y papás estaban muy preocupados por sus hijos e hijas. También un grupo de muchachos y muchas querían hacer algo para cambiar. </w:t>
      </w:r>
      <w:r w:rsidR="00411CC8" w:rsidRPr="0074206C">
        <w:t xml:space="preserve"> En el fondo sabías </w:t>
      </w:r>
      <w:r w:rsidRPr="0074206C">
        <w:t xml:space="preserve">que si querían mejores condiciones </w:t>
      </w:r>
      <w:r w:rsidR="00411CC8" w:rsidRPr="0074206C">
        <w:t>para la niñez y la juventud en</w:t>
      </w:r>
      <w:r w:rsidRPr="0074206C">
        <w:t xml:space="preserve"> su comunidad debían organizarse bien y sobre todo, hacer que las cosas cambiaran; en otras palabras, conseguir recursos y orientar acciones para que sucediera lo </w:t>
      </w:r>
      <w:r w:rsidR="00411CC8" w:rsidRPr="0074206C">
        <w:t>cambios que necesitaban</w:t>
      </w:r>
      <w:r w:rsidRPr="0074206C">
        <w:t>.</w:t>
      </w:r>
    </w:p>
    <w:p w:rsidR="00411CC8" w:rsidRPr="0074206C" w:rsidRDefault="00411CC8" w:rsidP="001759BB">
      <w:pPr>
        <w:spacing w:after="0" w:line="240" w:lineRule="auto"/>
        <w:jc w:val="both"/>
      </w:pPr>
    </w:p>
    <w:p w:rsidR="00411CC8" w:rsidRPr="0074206C" w:rsidRDefault="00411CC8" w:rsidP="001759BB">
      <w:pPr>
        <w:spacing w:after="0" w:line="240" w:lineRule="auto"/>
        <w:jc w:val="both"/>
      </w:pPr>
      <w:r w:rsidRPr="0074206C">
        <w:t>La organización era un paso necesario pero no suficiente. Necesitaban además movilizar recursos y esfuerzos institucionales para lograr cambios efectivos y sostenibles en el tiempo.</w:t>
      </w:r>
    </w:p>
    <w:p w:rsidR="001759BB" w:rsidRPr="0074206C" w:rsidRDefault="001759BB" w:rsidP="001759BB">
      <w:pPr>
        <w:spacing w:after="0" w:line="240" w:lineRule="auto"/>
        <w:jc w:val="both"/>
      </w:pPr>
    </w:p>
    <w:p w:rsidR="001759BB" w:rsidRPr="0074206C" w:rsidRDefault="001759BB" w:rsidP="001759BB">
      <w:pPr>
        <w:spacing w:after="0" w:line="240" w:lineRule="auto"/>
        <w:jc w:val="both"/>
      </w:pPr>
      <w:r w:rsidRPr="0074206C">
        <w:t>Así, se pusieron manos a la obra. Había que hacer demasiado. Primero establecieron prioridades y luego hicieron un plan de trabajo.</w:t>
      </w:r>
      <w:r w:rsidR="00411CC8" w:rsidRPr="0074206C">
        <w:t xml:space="preserve"> Querían prevenir la violencia en la niñez y la juventud.</w:t>
      </w:r>
      <w:r w:rsidRPr="0074206C">
        <w:t xml:space="preserve"> Se dieron cuenta que era mucho, que no sabían cómo trabajar en esos temas  y que no tenían recursos. ¿Qué podían hacer? Su conclusión fue que había que gestionar apoyo de personas que supieran cómo trabajar esas cuestiones y conseguir </w:t>
      </w:r>
      <w:r w:rsidR="00411CC8" w:rsidRPr="0074206C">
        <w:t>recursos para hacerlo. Había que convencer y provocar decisiones políticas, presupuestarias y técnicas en diferentes organizaciones y sobre todo en la municipalidad del cantón y poner a trabajar a todas en un esfuerzo común y debidamente coordinado. ¿Cómo hacerlo?</w:t>
      </w:r>
    </w:p>
    <w:p w:rsidR="001759BB" w:rsidRPr="0074206C" w:rsidRDefault="001759BB" w:rsidP="001759BB">
      <w:pPr>
        <w:spacing w:after="0" w:line="240" w:lineRule="auto"/>
        <w:jc w:val="both"/>
      </w:pPr>
    </w:p>
    <w:p w:rsidR="00411CC8" w:rsidRPr="0074206C" w:rsidRDefault="00411CC8" w:rsidP="001759BB">
      <w:pPr>
        <w:spacing w:after="0" w:line="240" w:lineRule="auto"/>
        <w:jc w:val="both"/>
      </w:pPr>
      <w:r w:rsidRPr="0074206C">
        <w:t>Había que convencer a la alcaldesa y a las personas regidoras</w:t>
      </w:r>
      <w:r w:rsidR="00C21631" w:rsidRPr="0074206C">
        <w:t>; se necesitaba presupuesto y apoyo político de la municipalidad</w:t>
      </w:r>
      <w:r w:rsidRPr="0074206C">
        <w:t xml:space="preserve">. Para eso contaban con el apoyo de varios síndicos y con el cura y algunos pastores de la comunidad. Era necesario integrar al PANI </w:t>
      </w:r>
      <w:r w:rsidR="00C21631" w:rsidRPr="0074206C">
        <w:t>y al ICODER. Sabían que el IMAS tenía recursos y que existía un programa dirigido por el Ministerio de Justicia con el que podían construir instalaciones para la juventud. La Asociación de Desarrollo de la Comunidad ni los apoyaba ni se oponía a sus acciones porque estaba ocupada en resolver su personería jurídica y solucionar el problema del puente. El comité pro seguridad que recién se  estaba formando y contaba con mucho apoyo comunitario decía que la manera más efectiva de trabajar la violencia era con una policía de mano dura y decían que los esfuerzos que querían hacer no servían para nada. Había una ONG que trabajaba con jóvenes del barrio que dijo que podía apoyarlos en lo que ellos tuvieran a bien, que contaban con una periodista, con una persona experta en redes sociales y productora de vídeos  y también con un planificador social.</w:t>
      </w:r>
    </w:p>
    <w:p w:rsidR="00C21631" w:rsidRPr="0074206C" w:rsidRDefault="00C21631" w:rsidP="001759BB">
      <w:pPr>
        <w:spacing w:after="0" w:line="240" w:lineRule="auto"/>
        <w:jc w:val="both"/>
      </w:pPr>
    </w:p>
    <w:p w:rsidR="000B4BEC" w:rsidRPr="00B03102" w:rsidRDefault="00C21631" w:rsidP="00E10958">
      <w:pPr>
        <w:spacing w:after="0" w:line="240" w:lineRule="auto"/>
        <w:jc w:val="both"/>
      </w:pPr>
      <w:r w:rsidRPr="0074206C">
        <w:t>Este era su punto de partida. Ah, y sabía que para el presupuesto</w:t>
      </w:r>
      <w:r w:rsidR="001B2C88" w:rsidRPr="0074206C">
        <w:t xml:space="preserve"> del próximo año, la Municipalidad podía disponer de un monto de 100 millones de colones para trabajar en prevención de la seguridad del cant</w:t>
      </w:r>
      <w:r w:rsidR="006F3770">
        <w:t>ón.</w:t>
      </w:r>
    </w:p>
    <w:sectPr w:rsidR="000B4BEC" w:rsidRPr="00B03102" w:rsidSect="00ED372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00E2"/>
    <w:multiLevelType w:val="hybridMultilevel"/>
    <w:tmpl w:val="7CD6C26C"/>
    <w:lvl w:ilvl="0" w:tplc="94EEEA42">
      <w:start w:val="3"/>
      <w:numFmt w:val="bullet"/>
      <w:lvlText w:val="-"/>
      <w:lvlJc w:val="left"/>
      <w:pPr>
        <w:ind w:left="720" w:hanging="360"/>
      </w:pPr>
      <w:rPr>
        <w:rFonts w:ascii="Calibri" w:eastAsia="Calibr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nsid w:val="0E05064F"/>
    <w:multiLevelType w:val="hybridMultilevel"/>
    <w:tmpl w:val="DEEEEBE0"/>
    <w:lvl w:ilvl="0" w:tplc="E9A88496">
      <w:numFmt w:val="bullet"/>
      <w:lvlText w:val="-"/>
      <w:lvlJc w:val="left"/>
      <w:pPr>
        <w:ind w:left="720" w:hanging="360"/>
      </w:pPr>
      <w:rPr>
        <w:rFonts w:ascii="Calibri" w:eastAsiaTheme="minorHAnsi" w:hAnsi="Calibri" w:cs="Calibri"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nsid w:val="20185EA1"/>
    <w:multiLevelType w:val="hybridMultilevel"/>
    <w:tmpl w:val="C87E1836"/>
    <w:lvl w:ilvl="0" w:tplc="FEFC9B64">
      <w:numFmt w:val="bullet"/>
      <w:lvlText w:val="-"/>
      <w:lvlJc w:val="left"/>
      <w:pPr>
        <w:ind w:left="720" w:hanging="360"/>
      </w:pPr>
      <w:rPr>
        <w:rFonts w:ascii="Calibri" w:eastAsiaTheme="minorEastAsia" w:hAnsi="Calibri" w:cs="Calibri"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10958"/>
    <w:rsid w:val="000B4BEC"/>
    <w:rsid w:val="001759BB"/>
    <w:rsid w:val="001B2C88"/>
    <w:rsid w:val="00223171"/>
    <w:rsid w:val="002C6AEB"/>
    <w:rsid w:val="00343BB6"/>
    <w:rsid w:val="00344EBE"/>
    <w:rsid w:val="003B71D8"/>
    <w:rsid w:val="00411CC8"/>
    <w:rsid w:val="00603850"/>
    <w:rsid w:val="006F3770"/>
    <w:rsid w:val="0074206C"/>
    <w:rsid w:val="007D2E8C"/>
    <w:rsid w:val="007F23A5"/>
    <w:rsid w:val="0081508A"/>
    <w:rsid w:val="008F4888"/>
    <w:rsid w:val="00961083"/>
    <w:rsid w:val="00970343"/>
    <w:rsid w:val="00A02585"/>
    <w:rsid w:val="00B02FB9"/>
    <w:rsid w:val="00B21630"/>
    <w:rsid w:val="00B61022"/>
    <w:rsid w:val="00B876D3"/>
    <w:rsid w:val="00BB3CA1"/>
    <w:rsid w:val="00C21631"/>
    <w:rsid w:val="00DF362F"/>
    <w:rsid w:val="00E10958"/>
    <w:rsid w:val="00E33669"/>
    <w:rsid w:val="00ED372E"/>
    <w:rsid w:val="00F15F2C"/>
    <w:rsid w:val="00F2563E"/>
    <w:rsid w:val="00F83806"/>
    <w:rsid w:val="00F9702B"/>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10958"/>
    <w:pPr>
      <w:pBdr>
        <w:top w:val="nil"/>
        <w:left w:val="nil"/>
        <w:bottom w:val="nil"/>
        <w:right w:val="nil"/>
        <w:between w:val="nil"/>
      </w:pBdr>
    </w:pPr>
    <w:rPr>
      <w:rFonts w:ascii="Calibri" w:eastAsia="Calibri" w:hAnsi="Calibri" w:cs="Calibri"/>
      <w:color w:val="000000"/>
      <w:lang w:val="es-E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10958"/>
    <w:pPr>
      <w:ind w:left="720"/>
      <w:contextualSpacing/>
    </w:pPr>
  </w:style>
  <w:style w:type="table" w:styleId="Tablaconcuadrcula">
    <w:name w:val="Table Grid"/>
    <w:basedOn w:val="Tablanormal"/>
    <w:uiPriority w:val="59"/>
    <w:rsid w:val="00E109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CC4095-DB28-4993-A6F6-4893CA246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976</Words>
  <Characters>5374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María</dc:creator>
  <cp:lastModifiedBy>una</cp:lastModifiedBy>
  <cp:revision>2</cp:revision>
  <dcterms:created xsi:type="dcterms:W3CDTF">2018-04-17T21:11:00Z</dcterms:created>
  <dcterms:modified xsi:type="dcterms:W3CDTF">2018-04-17T21:11:00Z</dcterms:modified>
</cp:coreProperties>
</file>